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5D" w:rsidRDefault="00BD0D36">
      <w:pPr>
        <w:snapToGrid w:val="0"/>
        <w:spacing w:before="180" w:after="180" w:line="500" w:lineRule="exact"/>
        <w:jc w:val="center"/>
        <w:rPr>
          <w:rFonts w:ascii="標楷體" w:eastAsia="標楷體" w:hAnsi="標楷體"/>
          <w:b/>
          <w:sz w:val="28"/>
          <w:szCs w:val="28"/>
        </w:rPr>
      </w:pPr>
      <w:bookmarkStart w:id="0" w:name="_Hlk48036958"/>
      <w:r>
        <w:rPr>
          <w:rFonts w:ascii="標楷體" w:eastAsia="標楷體" w:hAnsi="標楷體"/>
          <w:b/>
          <w:sz w:val="28"/>
          <w:szCs w:val="28"/>
        </w:rPr>
        <w:t>113</w:t>
      </w:r>
      <w:r>
        <w:rPr>
          <w:rFonts w:ascii="標楷體" w:eastAsia="標楷體" w:hAnsi="標楷體"/>
          <w:b/>
          <w:sz w:val="28"/>
          <w:szCs w:val="28"/>
        </w:rPr>
        <w:t>學年度國民教育中央輔導團－社會領域分團</w:t>
      </w:r>
    </w:p>
    <w:p w:rsidR="00EE2D5D" w:rsidRDefault="00BD0D36">
      <w:pPr>
        <w:snapToGrid w:val="0"/>
        <w:spacing w:before="180" w:after="180" w:line="500" w:lineRule="exact"/>
        <w:jc w:val="center"/>
      </w:pPr>
      <w:bookmarkStart w:id="1" w:name="_GoBack"/>
      <w:r>
        <w:rPr>
          <w:rFonts w:ascii="標楷體" w:eastAsia="標楷體" w:hAnsi="標楷體"/>
          <w:b/>
          <w:sz w:val="28"/>
          <w:szCs w:val="28"/>
        </w:rPr>
        <w:t>「非常好社</w:t>
      </w:r>
      <w:r>
        <w:rPr>
          <w:rFonts w:ascii="標楷體" w:eastAsia="標楷體" w:hAnsi="標楷體"/>
          <w:b/>
          <w:sz w:val="28"/>
          <w:szCs w:val="28"/>
        </w:rPr>
        <w:t>18</w:t>
      </w:r>
      <w:r>
        <w:rPr>
          <w:rFonts w:ascii="標楷體" w:eastAsia="標楷體" w:hAnsi="標楷體"/>
          <w:b/>
          <w:sz w:val="28"/>
          <w:szCs w:val="28"/>
        </w:rPr>
        <w:t>」徵稿計畫</w:t>
      </w:r>
    </w:p>
    <w:bookmarkEnd w:id="1"/>
    <w:p w:rsidR="00EE2D5D" w:rsidRDefault="00BD0D36">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一、鼓勵教師進行教學研究，發展教學與評量設計，強化有效教學策略之應用，以提升教師教學專業知能。</w:t>
      </w:r>
    </w:p>
    <w:p w:rsidR="00EE2D5D" w:rsidRDefault="00BD0D36">
      <w:pPr>
        <w:snapToGrid w:val="0"/>
        <w:spacing w:line="400" w:lineRule="exact"/>
        <w:ind w:left="800" w:hanging="560"/>
        <w:jc w:val="both"/>
      </w:pPr>
      <w:r>
        <w:rPr>
          <w:rFonts w:ascii="標楷體" w:eastAsia="標楷體" w:hAnsi="標楷體"/>
          <w:sz w:val="28"/>
          <w:szCs w:val="28"/>
        </w:rPr>
        <w:t>二、彙集成果並發行專刊，透過資源分享與推廣機制，促進中央與地方輔導團之交流。</w:t>
      </w:r>
    </w:p>
    <w:p w:rsidR="00EE2D5D" w:rsidRDefault="00BD0D36">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一、主辦單位：國民教育中央輔導團－社會領域分團</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EE2D5D" w:rsidRDefault="00BD0D36">
      <w:pPr>
        <w:spacing w:before="180" w:line="480" w:lineRule="exact"/>
        <w:jc w:val="both"/>
      </w:pPr>
      <w:r>
        <w:rPr>
          <w:rFonts w:ascii="標楷體" w:eastAsia="標楷體" w:hAnsi="標楷體"/>
          <w:b/>
          <w:sz w:val="28"/>
          <w:szCs w:val="28"/>
        </w:rPr>
        <w:t>參、發刊時間：</w:t>
      </w:r>
      <w:r>
        <w:rPr>
          <w:rFonts w:ascii="標楷體" w:eastAsia="標楷體" w:hAnsi="標楷體"/>
          <w:sz w:val="28"/>
          <w:szCs w:val="28"/>
        </w:rPr>
        <w:t>預計</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月發行。</w:t>
      </w:r>
    </w:p>
    <w:p w:rsidR="00EE2D5D" w:rsidRDefault="00BD0D36">
      <w:pPr>
        <w:spacing w:before="180" w:line="480" w:lineRule="exact"/>
        <w:jc w:val="both"/>
      </w:pPr>
      <w:r>
        <w:rPr>
          <w:rFonts w:ascii="標楷體" w:eastAsia="標楷體" w:hAnsi="標楷體"/>
          <w:b/>
          <w:sz w:val="28"/>
          <w:szCs w:val="28"/>
        </w:rPr>
        <w:t>肆、徵稿日期：</w:t>
      </w:r>
      <w:r>
        <w:rPr>
          <w:rFonts w:ascii="標楷體" w:eastAsia="標楷體" w:hAnsi="標楷體"/>
          <w:sz w:val="28"/>
          <w:szCs w:val="28"/>
        </w:rPr>
        <w:t>自</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星期一</w:t>
      </w:r>
      <w:r>
        <w:rPr>
          <w:rFonts w:ascii="標楷體" w:eastAsia="標楷體" w:hAnsi="標楷體"/>
          <w:sz w:val="28"/>
          <w:szCs w:val="28"/>
        </w:rPr>
        <w:t>)</w:t>
      </w:r>
      <w:r>
        <w:rPr>
          <w:rFonts w:ascii="標楷體" w:eastAsia="標楷體" w:hAnsi="標楷體"/>
          <w:sz w:val="28"/>
          <w:szCs w:val="28"/>
        </w:rPr>
        <w:t>止。</w:t>
      </w:r>
    </w:p>
    <w:p w:rsidR="00EE2D5D" w:rsidRDefault="00BD0D36">
      <w:pPr>
        <w:spacing w:before="180" w:line="480" w:lineRule="exact"/>
        <w:ind w:left="1985" w:hanging="1985"/>
        <w:jc w:val="both"/>
      </w:pPr>
      <w:r>
        <w:rPr>
          <w:rFonts w:ascii="標楷體" w:eastAsia="標楷體" w:hAnsi="標楷體"/>
          <w:b/>
          <w:color w:val="000000"/>
          <w:sz w:val="28"/>
          <w:szCs w:val="28"/>
        </w:rPr>
        <w:t>伍、徵稿對象：</w:t>
      </w:r>
      <w:r>
        <w:rPr>
          <w:rFonts w:ascii="標楷體" w:eastAsia="標楷體" w:hAnsi="標楷體"/>
          <w:color w:val="000000"/>
          <w:sz w:val="28"/>
          <w:szCs w:val="28"/>
        </w:rPr>
        <w:t>從事社會領域研究與教學之專家學者、各縣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國民教育輔導團團員及國中小社會領域教師為主。</w:t>
      </w:r>
    </w:p>
    <w:p w:rsidR="00EE2D5D" w:rsidRDefault="00BD0D36">
      <w:pPr>
        <w:spacing w:before="180" w:line="480" w:lineRule="exact"/>
        <w:jc w:val="both"/>
      </w:pPr>
      <w:r>
        <w:rPr>
          <w:rFonts w:ascii="標楷體" w:eastAsia="標楷體" w:hAnsi="標楷體"/>
          <w:b/>
          <w:color w:val="000000"/>
          <w:sz w:val="28"/>
          <w:szCs w:val="28"/>
        </w:rPr>
        <w:t>陸、徵稿主題</w:t>
      </w:r>
    </w:p>
    <w:p w:rsidR="00EE2D5D" w:rsidRDefault="00BD0D36">
      <w:pPr>
        <w:snapToGrid w:val="0"/>
        <w:spacing w:line="400" w:lineRule="exact"/>
        <w:ind w:left="801" w:hanging="561"/>
        <w:jc w:val="both"/>
      </w:pPr>
      <w:r>
        <w:rPr>
          <w:rFonts w:ascii="標楷體" w:eastAsia="標楷體" w:hAnsi="標楷體"/>
          <w:b/>
          <w:sz w:val="28"/>
          <w:szCs w:val="28"/>
        </w:rPr>
        <w:t>一、社會領域素養導向教學設計</w:t>
      </w:r>
    </w:p>
    <w:p w:rsidR="00EE2D5D" w:rsidRDefault="00BD0D36">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有關社會領域「素養導向」教學之設計與實踐。</w:t>
      </w:r>
    </w:p>
    <w:p w:rsidR="00EE2D5D" w:rsidRDefault="00BD0D36">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有關社會領域探究與實作課程之設計與實踐。</w:t>
      </w:r>
    </w:p>
    <w:p w:rsidR="00EE2D5D" w:rsidRDefault="00BD0D36">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有關國小社會領域統整課程之設計與實踐。</w:t>
      </w:r>
    </w:p>
    <w:p w:rsidR="00EE2D5D" w:rsidRDefault="00BD0D36">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有關數位學習融入社會領域教學之設計與實踐。</w:t>
      </w:r>
    </w:p>
    <w:p w:rsidR="00EE2D5D" w:rsidRDefault="00BD0D36">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有關國中社會領域跨科統整之設計與實踐。</w:t>
      </w:r>
    </w:p>
    <w:p w:rsidR="00EE2D5D" w:rsidRDefault="00BD0D36">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二、議題融入社會領域教學</w:t>
      </w:r>
    </w:p>
    <w:p w:rsidR="00EE2D5D" w:rsidRDefault="00BD0D36">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閱讀理解策略在社會領域的應用與評量設計。</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跨領域、統整性主題</w:t>
      </w:r>
      <w:r>
        <w:rPr>
          <w:rFonts w:ascii="標楷體" w:eastAsia="標楷體" w:hAnsi="標楷體"/>
          <w:color w:val="000000"/>
          <w:sz w:val="28"/>
          <w:szCs w:val="28"/>
        </w:rPr>
        <w:t>/</w:t>
      </w:r>
      <w:r>
        <w:rPr>
          <w:rFonts w:ascii="標楷體" w:eastAsia="標楷體" w:hAnsi="標楷體"/>
          <w:color w:val="000000"/>
          <w:sz w:val="28"/>
          <w:szCs w:val="28"/>
        </w:rPr>
        <w:t>專題</w:t>
      </w:r>
      <w:r>
        <w:rPr>
          <w:rFonts w:ascii="標楷體" w:eastAsia="標楷體" w:hAnsi="標楷體"/>
          <w:color w:val="000000"/>
          <w:sz w:val="28"/>
          <w:szCs w:val="28"/>
        </w:rPr>
        <w:t>/</w:t>
      </w:r>
      <w:r>
        <w:rPr>
          <w:rFonts w:ascii="標楷體" w:eastAsia="標楷體" w:hAnsi="標楷體"/>
          <w:color w:val="000000"/>
          <w:sz w:val="28"/>
          <w:szCs w:val="28"/>
        </w:rPr>
        <w:t>議題探究課程、議題融入教學等設計，例如：國民法官法、開放政府、勞動教育、法治教育（如公民權下修、反詐騙、交通安全等）、性別平等教育、原住民族、轉型正義、媒體素養、國際教育、多元文化、環境教育、金融教育、戶外教育及雙語教育等議題融入社會領域課程教學之實踐案例。</w:t>
      </w:r>
    </w:p>
    <w:p w:rsidR="00EE2D5D" w:rsidRDefault="00BD0D36">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lastRenderedPageBreak/>
        <w:t>三、社會領域學習評量或設計與研究</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素養導向命題設計之規劃歷程分享。</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w:t>
      </w:r>
      <w:r>
        <w:rPr>
          <w:rFonts w:ascii="標楷體" w:eastAsia="標楷體" w:hAnsi="標楷體"/>
          <w:sz w:val="28"/>
          <w:szCs w:val="28"/>
        </w:rPr>
        <w:t>難或迷思分析，並研議具體改善策略。</w:t>
      </w:r>
    </w:p>
    <w:p w:rsidR="00EE2D5D" w:rsidRDefault="00BD0D36">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輔導團發展並推廣素養導向教學設計與評量示例之運用或歷程分享。</w:t>
      </w:r>
    </w:p>
    <w:p w:rsidR="00EE2D5D" w:rsidRDefault="00BD0D36">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五、其他有關社會領域教材教法之研究</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有關教材教法之主題研究成果</w:t>
      </w:r>
      <w:r>
        <w:rPr>
          <w:rFonts w:ascii="標楷體" w:eastAsia="標楷體" w:hAnsi="標楷體"/>
          <w:color w:val="000000"/>
          <w:sz w:val="28"/>
          <w:szCs w:val="28"/>
        </w:rPr>
        <w:t>。</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學習困難或迷思概念之有效教學策</w:t>
      </w:r>
      <w:r>
        <w:rPr>
          <w:rFonts w:ascii="標楷體" w:eastAsia="標楷體" w:hAnsi="標楷體"/>
          <w:sz w:val="28"/>
          <w:szCs w:val="28"/>
        </w:rPr>
        <w:t>略探究。</w:t>
      </w:r>
    </w:p>
    <w:p w:rsidR="00EE2D5D" w:rsidRDefault="00BD0D36">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有效教學案例</w:t>
      </w:r>
      <w:r>
        <w:rPr>
          <w:rFonts w:ascii="標楷體" w:eastAsia="標楷體" w:hAnsi="標楷體"/>
          <w:color w:val="000000"/>
          <w:sz w:val="28"/>
          <w:szCs w:val="28"/>
        </w:rPr>
        <w:t>(</w:t>
      </w:r>
      <w:r>
        <w:rPr>
          <w:rFonts w:ascii="標楷體" w:eastAsia="標楷體" w:hAnsi="標楷體"/>
          <w:color w:val="000000"/>
          <w:sz w:val="28"/>
          <w:szCs w:val="28"/>
        </w:rPr>
        <w:t>包含教學策略應用、差異化教學、課堂即時補救教學</w:t>
      </w:r>
      <w:r>
        <w:rPr>
          <w:rFonts w:ascii="標楷體" w:eastAsia="標楷體" w:hAnsi="標楷體"/>
          <w:color w:val="000000"/>
          <w:sz w:val="28"/>
          <w:szCs w:val="28"/>
        </w:rPr>
        <w:t>)</w:t>
      </w:r>
      <w:r>
        <w:rPr>
          <w:rFonts w:ascii="標楷體" w:eastAsia="標楷體" w:hAnsi="標楷體"/>
          <w:color w:val="000000"/>
          <w:sz w:val="28"/>
          <w:szCs w:val="28"/>
        </w:rPr>
        <w:t>。</w:t>
      </w:r>
    </w:p>
    <w:p w:rsidR="00EE2D5D" w:rsidRDefault="00BD0D36">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柒、稿件格式</w:t>
      </w:r>
    </w:p>
    <w:p w:rsidR="00EE2D5D" w:rsidRDefault="00BD0D36">
      <w:pPr>
        <w:spacing w:line="480" w:lineRule="exact"/>
        <w:ind w:left="801" w:hanging="561"/>
        <w:jc w:val="both"/>
        <w:rPr>
          <w:rFonts w:ascii="標楷體" w:eastAsia="標楷體" w:hAnsi="標楷體"/>
          <w:sz w:val="28"/>
          <w:szCs w:val="28"/>
        </w:rPr>
      </w:pPr>
      <w:r>
        <w:rPr>
          <w:rFonts w:ascii="標楷體" w:eastAsia="標楷體" w:hAnsi="標楷體"/>
          <w:sz w:val="28"/>
          <w:szCs w:val="28"/>
        </w:rPr>
        <w:t>一、稿件皆以電子檔為主，包含文字或圖片，文字稿請以</w:t>
      </w:r>
      <w:r>
        <w:rPr>
          <w:rFonts w:ascii="標楷體" w:eastAsia="標楷體" w:hAnsi="標楷體"/>
          <w:sz w:val="28"/>
          <w:szCs w:val="28"/>
        </w:rPr>
        <w:t>word</w:t>
      </w:r>
      <w:r>
        <w:rPr>
          <w:rFonts w:ascii="標楷體" w:eastAsia="標楷體" w:hAnsi="標楷體"/>
          <w:sz w:val="28"/>
          <w:szCs w:val="28"/>
        </w:rPr>
        <w:t>檔存成副檔名</w:t>
      </w:r>
      <w:r>
        <w:rPr>
          <w:rFonts w:ascii="標楷體" w:eastAsia="標楷體" w:hAnsi="標楷體"/>
          <w:sz w:val="28"/>
          <w:szCs w:val="28"/>
        </w:rPr>
        <w:t>docx</w:t>
      </w:r>
      <w:r>
        <w:rPr>
          <w:rFonts w:ascii="標楷體" w:eastAsia="標楷體" w:hAnsi="標楷體"/>
          <w:sz w:val="28"/>
          <w:szCs w:val="28"/>
        </w:rPr>
        <w:t>方式呈現；圖片除於文中呈現外，請另附個別原始圖檔，以利專刊編輯。</w:t>
      </w:r>
    </w:p>
    <w:p w:rsidR="00EE2D5D" w:rsidRDefault="00BD0D36">
      <w:pPr>
        <w:spacing w:line="480" w:lineRule="exact"/>
        <w:ind w:left="801" w:hanging="561"/>
        <w:jc w:val="both"/>
      </w:pPr>
      <w:r>
        <w:rPr>
          <w:rFonts w:ascii="標楷體" w:eastAsia="標楷體" w:hAnsi="標楷體"/>
          <w:color w:val="000000"/>
          <w:sz w:val="28"/>
          <w:szCs w:val="28"/>
        </w:rPr>
        <w:t>二、稿件內容：</w:t>
      </w:r>
      <w:r>
        <w:rPr>
          <w:rFonts w:ascii="標楷體" w:eastAsia="標楷體" w:hAnsi="標楷體"/>
          <w:sz w:val="28"/>
          <w:szCs w:val="28"/>
        </w:rPr>
        <w:t>內頁文字以</w:t>
      </w:r>
      <w:r>
        <w:rPr>
          <w:rFonts w:ascii="標楷體" w:eastAsia="標楷體" w:hAnsi="標楷體"/>
          <w:sz w:val="28"/>
          <w:szCs w:val="28"/>
        </w:rPr>
        <w:t>12</w:t>
      </w:r>
      <w:r>
        <w:rPr>
          <w:rFonts w:ascii="標楷體" w:eastAsia="標楷體" w:hAnsi="標楷體"/>
          <w:sz w:val="28"/>
          <w:szCs w:val="28"/>
        </w:rPr>
        <w:t>點標楷體、標點符號以全形字、行距</w:t>
      </w:r>
      <w:r>
        <w:rPr>
          <w:rFonts w:ascii="標楷體" w:eastAsia="標楷體" w:hAnsi="標楷體"/>
          <w:sz w:val="28"/>
          <w:szCs w:val="28"/>
        </w:rPr>
        <w:t>1.5</w:t>
      </w:r>
      <w:r>
        <w:rPr>
          <w:rFonts w:ascii="標楷體" w:eastAsia="標楷體" w:hAnsi="標楷體"/>
          <w:sz w:val="28"/>
          <w:szCs w:val="28"/>
        </w:rPr>
        <w:t>倍行高、邊界（上下</w:t>
      </w:r>
      <w:r>
        <w:rPr>
          <w:rFonts w:ascii="標楷體" w:eastAsia="標楷體" w:hAnsi="標楷體"/>
          <w:sz w:val="28"/>
          <w:szCs w:val="28"/>
        </w:rPr>
        <w:t>2cm</w:t>
      </w:r>
      <w:r>
        <w:rPr>
          <w:rFonts w:ascii="標楷體" w:eastAsia="標楷體" w:hAnsi="標楷體"/>
          <w:sz w:val="28"/>
          <w:szCs w:val="28"/>
        </w:rPr>
        <w:t>，左右</w:t>
      </w:r>
      <w:r>
        <w:rPr>
          <w:rFonts w:ascii="標楷體" w:eastAsia="標楷體" w:hAnsi="標楷體"/>
          <w:sz w:val="28"/>
          <w:szCs w:val="28"/>
        </w:rPr>
        <w:t>2cm</w:t>
      </w:r>
      <w:r>
        <w:rPr>
          <w:rFonts w:ascii="標楷體" w:eastAsia="標楷體" w:hAnsi="標楷體"/>
          <w:sz w:val="28"/>
          <w:szCs w:val="28"/>
        </w:rPr>
        <w:t>），以</w:t>
      </w:r>
      <w:r>
        <w:rPr>
          <w:rFonts w:ascii="標楷體" w:eastAsia="標楷體" w:hAnsi="標楷體"/>
          <w:sz w:val="28"/>
          <w:szCs w:val="28"/>
        </w:rPr>
        <w:t>A4</w:t>
      </w:r>
      <w:r>
        <w:rPr>
          <w:rFonts w:ascii="標楷體" w:eastAsia="標楷體" w:hAnsi="標楷體"/>
          <w:sz w:val="28"/>
          <w:szCs w:val="28"/>
        </w:rPr>
        <w:t>版面不超過</w:t>
      </w:r>
      <w:r>
        <w:rPr>
          <w:rFonts w:ascii="標楷體" w:eastAsia="標楷體" w:hAnsi="標楷體"/>
          <w:sz w:val="28"/>
          <w:szCs w:val="28"/>
        </w:rPr>
        <w:t>10</w:t>
      </w:r>
      <w:r>
        <w:rPr>
          <w:rFonts w:ascii="標楷體" w:eastAsia="標楷體" w:hAnsi="標楷體"/>
          <w:sz w:val="28"/>
          <w:szCs w:val="28"/>
        </w:rPr>
        <w:t>頁為原則。本文、參考文獻及圖表等，請依照本手冊附件、稿件的版面設計、邊界與字體大小之格式撰寫</w:t>
      </w:r>
      <w:r>
        <w:rPr>
          <w:rFonts w:ascii="標楷體" w:eastAsia="標楷體" w:hAnsi="標楷體"/>
          <w:sz w:val="28"/>
          <w:szCs w:val="28"/>
        </w:rPr>
        <w:t>(</w:t>
      </w:r>
      <w:r>
        <w:rPr>
          <w:rFonts w:ascii="標楷體" w:eastAsia="標楷體" w:hAnsi="標楷體"/>
          <w:sz w:val="28"/>
          <w:szCs w:val="28"/>
          <w:lang w:eastAsia="zh-HK"/>
        </w:rPr>
        <w:t>請參閱附件一範例</w:t>
      </w:r>
      <w:r>
        <w:rPr>
          <w:rFonts w:ascii="標楷體" w:eastAsia="標楷體" w:hAnsi="標楷體"/>
          <w:sz w:val="28"/>
          <w:szCs w:val="28"/>
          <w:lang w:eastAsia="zh-HK"/>
        </w:rPr>
        <w:t>)</w:t>
      </w:r>
      <w:r>
        <w:rPr>
          <w:rFonts w:ascii="標楷體" w:eastAsia="標楷體" w:hAnsi="標楷體"/>
          <w:sz w:val="28"/>
          <w:szCs w:val="28"/>
        </w:rPr>
        <w:t>。</w:t>
      </w:r>
    </w:p>
    <w:p w:rsidR="00EE2D5D" w:rsidRDefault="00BD0D36">
      <w:pPr>
        <w:spacing w:before="180" w:line="480" w:lineRule="exact"/>
        <w:jc w:val="both"/>
      </w:pPr>
      <w:r>
        <w:rPr>
          <w:rFonts w:ascii="標楷體" w:eastAsia="標楷體" w:hAnsi="標楷體"/>
          <w:b/>
          <w:color w:val="000000"/>
          <w:sz w:val="28"/>
          <w:szCs w:val="28"/>
        </w:rPr>
        <w:t>捌、投稿辦法</w:t>
      </w:r>
    </w:p>
    <w:p w:rsidR="00EE2D5D" w:rsidRDefault="00BD0D36">
      <w:pPr>
        <w:snapToGrid w:val="0"/>
        <w:spacing w:line="400" w:lineRule="exact"/>
        <w:ind w:left="800" w:hanging="560"/>
        <w:jc w:val="both"/>
      </w:pPr>
      <w:r>
        <w:rPr>
          <w:rFonts w:ascii="標楷體" w:eastAsia="標楷體" w:hAnsi="標楷體"/>
          <w:sz w:val="28"/>
          <w:szCs w:val="28"/>
        </w:rPr>
        <w:t>一、來稿請註明：姓名、服務單位、職稱、聯絡電話、電子信箱及通訊地址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EE2D5D" w:rsidRDefault="00BD0D36">
      <w:pPr>
        <w:snapToGrid w:val="0"/>
        <w:spacing w:line="400" w:lineRule="exact"/>
        <w:ind w:left="800" w:hanging="560"/>
        <w:jc w:val="both"/>
      </w:pPr>
      <w:r>
        <w:rPr>
          <w:rFonts w:ascii="標楷體" w:eastAsia="標楷體" w:hAnsi="標楷體"/>
          <w:sz w:val="28"/>
          <w:szCs w:val="28"/>
        </w:rPr>
        <w:t>二、投稿時請提供電子檔，檔名須註明「非常好社</w:t>
      </w:r>
      <w:r>
        <w:rPr>
          <w:rFonts w:ascii="標楷體" w:eastAsia="標楷體" w:hAnsi="標楷體"/>
          <w:sz w:val="28"/>
          <w:szCs w:val="28"/>
        </w:rPr>
        <w:t>18</w:t>
      </w:r>
      <w:r>
        <w:rPr>
          <w:rFonts w:ascii="標楷體" w:eastAsia="標楷體" w:hAnsi="標楷體"/>
          <w:sz w:val="28"/>
          <w:szCs w:val="28"/>
        </w:rPr>
        <w:t>」並寄至國民教育中央輔導團</w:t>
      </w:r>
      <w:r>
        <w:rPr>
          <w:rFonts w:ascii="標楷體" w:eastAsia="標楷體" w:hAnsi="標楷體"/>
          <w:sz w:val="28"/>
          <w:szCs w:val="28"/>
        </w:rPr>
        <w:t>-</w:t>
      </w:r>
      <w:r>
        <w:rPr>
          <w:rFonts w:ascii="標楷體" w:eastAsia="標楷體" w:hAnsi="標楷體"/>
          <w:sz w:val="28"/>
          <w:szCs w:val="28"/>
        </w:rPr>
        <w:t>社會領域分團陳宥諠小姐電子信箱。投搞後若無收到投稿收取確認信者，務必聯絡輔導群助理陳宥諠小姐，以確認收到稿件。</w:t>
      </w:r>
      <w:r>
        <w:rPr>
          <w:rFonts w:ascii="標楷體" w:eastAsia="標楷體" w:hAnsi="標楷體"/>
          <w:szCs w:val="22"/>
        </w:rPr>
        <w:t>（</w:t>
      </w:r>
      <w:r>
        <w:rPr>
          <w:rFonts w:ascii="標楷體" w:eastAsia="標楷體" w:hAnsi="標楷體"/>
          <w:szCs w:val="22"/>
        </w:rPr>
        <w:t>e-mail</w:t>
      </w:r>
      <w:r>
        <w:rPr>
          <w:rFonts w:ascii="標楷體" w:eastAsia="標楷體" w:hAnsi="標楷體"/>
          <w:szCs w:val="22"/>
        </w:rPr>
        <w:t>信箱：</w:t>
      </w:r>
      <w:hyperlink r:id="rId7" w:history="1">
        <w:r>
          <w:rPr>
            <w:rFonts w:ascii="標楷體" w:eastAsia="標楷體" w:hAnsi="標楷體"/>
            <w:szCs w:val="22"/>
            <w:u w:val="single"/>
          </w:rPr>
          <w:t>mina83.c@gmail.com</w:t>
        </w:r>
      </w:hyperlink>
      <w:r>
        <w:rPr>
          <w:rFonts w:ascii="標楷體" w:eastAsia="標楷體" w:hAnsi="標楷體"/>
          <w:szCs w:val="22"/>
        </w:rPr>
        <w:t>；聯絡電話：</w:t>
      </w:r>
      <w:r>
        <w:rPr>
          <w:rFonts w:ascii="標楷體" w:eastAsia="標楷體" w:hAnsi="標楷體"/>
          <w:szCs w:val="22"/>
        </w:rPr>
        <w:t>02-7749-1630</w:t>
      </w:r>
      <w:r>
        <w:rPr>
          <w:rFonts w:ascii="標楷體" w:eastAsia="標楷體" w:hAnsi="標楷體"/>
          <w:szCs w:val="22"/>
        </w:rPr>
        <w:t>）</w:t>
      </w:r>
    </w:p>
    <w:p w:rsidR="00EE2D5D" w:rsidRDefault="00BD0D36">
      <w:pPr>
        <w:snapToGrid w:val="0"/>
        <w:spacing w:line="400" w:lineRule="exact"/>
        <w:ind w:left="800" w:hanging="560"/>
        <w:jc w:val="both"/>
      </w:pPr>
      <w:r>
        <w:rPr>
          <w:rFonts w:ascii="標楷體" w:eastAsia="標楷體" w:hAnsi="標楷體"/>
          <w:sz w:val="28"/>
          <w:szCs w:val="28"/>
        </w:rPr>
        <w:lastRenderedPageBreak/>
        <w:t>三、收錄之稿件經審查修訂後，將正式集結成冊並出版專書</w:t>
      </w:r>
      <w:r>
        <w:rPr>
          <w:rFonts w:ascii="標楷體" w:eastAsia="標楷體" w:hAnsi="標楷體"/>
          <w:sz w:val="28"/>
          <w:szCs w:val="28"/>
        </w:rPr>
        <w:t>。</w:t>
      </w:r>
    </w:p>
    <w:p w:rsidR="00EE2D5D" w:rsidRDefault="00BD0D36">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關於「非常好社</w:t>
      </w:r>
      <w:r>
        <w:rPr>
          <w:rFonts w:ascii="標楷體" w:eastAsia="標楷體" w:hAnsi="標楷體"/>
          <w:sz w:val="28"/>
          <w:szCs w:val="28"/>
        </w:rPr>
        <w:t>18</w:t>
      </w:r>
      <w:r>
        <w:rPr>
          <w:rFonts w:ascii="標楷體" w:eastAsia="標楷體" w:hAnsi="標楷體"/>
          <w:sz w:val="28"/>
          <w:szCs w:val="28"/>
        </w:rPr>
        <w:t>」徵稿的問題，請來信或來電詢問。</w:t>
      </w:r>
    </w:p>
    <w:p w:rsidR="00EE2D5D" w:rsidRDefault="00BD0D36">
      <w:pPr>
        <w:spacing w:before="180" w:line="480" w:lineRule="exact"/>
        <w:jc w:val="both"/>
      </w:pPr>
      <w:r>
        <w:rPr>
          <w:rFonts w:ascii="標楷體" w:eastAsia="標楷體" w:hAnsi="標楷體"/>
          <w:b/>
          <w:color w:val="000000"/>
          <w:sz w:val="28"/>
          <w:szCs w:val="28"/>
        </w:rPr>
        <w:t>玖、投稿注意事項</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二、凡經審查通過文稿或作品，投稿人須無償簽署著作權同意書</w:t>
      </w:r>
      <w:r>
        <w:rPr>
          <w:rFonts w:ascii="標楷體" w:eastAsia="標楷體" w:hAnsi="標楷體"/>
          <w:sz w:val="28"/>
          <w:szCs w:val="28"/>
        </w:rPr>
        <w:t>(</w:t>
      </w:r>
      <w:r>
        <w:rPr>
          <w:rFonts w:ascii="標楷體" w:eastAsia="標楷體" w:hAnsi="標楷體"/>
          <w:sz w:val="28"/>
          <w:szCs w:val="28"/>
        </w:rPr>
        <w:t>如附件二</w:t>
      </w:r>
      <w:r>
        <w:rPr>
          <w:rFonts w:ascii="標楷體" w:eastAsia="標楷體" w:hAnsi="標楷體"/>
          <w:sz w:val="28"/>
          <w:szCs w:val="28"/>
        </w:rPr>
        <w:t xml:space="preserve">) </w:t>
      </w:r>
      <w:r>
        <w:rPr>
          <w:rFonts w:ascii="標楷體" w:eastAsia="標楷體" w:hAnsi="標楷體"/>
          <w:sz w:val="28"/>
          <w:szCs w:val="28"/>
        </w:rPr>
        <w:t>授權社會領域輔導群印製成冊。著作財產權屬教育部國民及學前教育署國民教育中央輔導團</w:t>
      </w:r>
      <w:r>
        <w:rPr>
          <w:rFonts w:ascii="標楷體" w:eastAsia="標楷體" w:hAnsi="標楷體"/>
          <w:sz w:val="28"/>
          <w:szCs w:val="28"/>
        </w:rPr>
        <w:t>-</w:t>
      </w:r>
      <w:r>
        <w:rPr>
          <w:rFonts w:ascii="標楷體" w:eastAsia="標楷體" w:hAnsi="標楷體"/>
          <w:sz w:val="28"/>
          <w:szCs w:val="28"/>
        </w:rPr>
        <w:t>社會領域分團與撰文作者共同所有，主辦單位對於該作品之著作財產權擁有專屬無償使用權，得公開展示、重製、編輯、推廣、公佈、發行和以其他合作方式利用作品內容及行使其他法定著作財產權所包括之權利。</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EE2D5D" w:rsidRDefault="00BD0D36">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98—112</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17</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五、投稿作品所引用之圖片、文字以及相關工具及軟體不拘，但須合乎著作權規範，稿件之文責由作者自負。</w:t>
      </w:r>
    </w:p>
    <w:p w:rsidR="00EE2D5D" w:rsidRDefault="00BD0D36">
      <w:pPr>
        <w:spacing w:before="180" w:line="480" w:lineRule="exact"/>
        <w:jc w:val="both"/>
      </w:pPr>
      <w:r>
        <w:rPr>
          <w:rFonts w:ascii="標楷體" w:eastAsia="標楷體" w:hAnsi="標楷體"/>
          <w:b/>
          <w:color w:val="000000"/>
          <w:sz w:val="28"/>
          <w:szCs w:val="28"/>
        </w:rPr>
        <w:t>拾、獎勵方式：</w:t>
      </w:r>
      <w:r>
        <w:rPr>
          <w:rFonts w:ascii="標楷體" w:eastAsia="標楷體" w:hAnsi="標楷體"/>
          <w:color w:val="000000"/>
          <w:sz w:val="28"/>
          <w:szCs w:val="28"/>
        </w:rPr>
        <w:t>稿件一經採用酌予稿費。</w:t>
      </w:r>
    </w:p>
    <w:bookmarkEnd w:id="0"/>
    <w:p w:rsidR="00EE2D5D" w:rsidRDefault="00BD0D36">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透過徵邀稿件方式，將各縣巿社會領域教師的教學與評量設計且實踐之案例、教學策略創新或數位學習運用之案例、縣市輔導團運作之機制與成效等彙集編制成冊，以供給各縣巿社會領域輔導團參考運用，強化中央與地方輔導團之互動與交流。</w:t>
      </w:r>
    </w:p>
    <w:p w:rsidR="00EE2D5D" w:rsidRDefault="00BD0D36">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二、「非常好社」系列期刊之著作財產權屬教育部國民及學前教育署國民教育中央輔導團</w:t>
      </w:r>
      <w:r>
        <w:rPr>
          <w:rFonts w:ascii="標楷體" w:eastAsia="標楷體" w:hAnsi="標楷體"/>
          <w:sz w:val="28"/>
          <w:szCs w:val="28"/>
        </w:rPr>
        <w:t>-</w:t>
      </w:r>
      <w:r>
        <w:rPr>
          <w:rFonts w:ascii="標楷體" w:eastAsia="標楷體" w:hAnsi="標楷體"/>
          <w:sz w:val="28"/>
          <w:szCs w:val="28"/>
        </w:rPr>
        <w:t>社會領域分團與撰文作者共同所有，因此主辦單位將各期非常好社之電子檔建置於「</w:t>
      </w:r>
      <w:r>
        <w:rPr>
          <w:rFonts w:ascii="標楷體" w:eastAsia="標楷體" w:hAnsi="標楷體"/>
          <w:sz w:val="28"/>
          <w:szCs w:val="28"/>
        </w:rPr>
        <w:t>CIRN</w:t>
      </w:r>
      <w:r>
        <w:rPr>
          <w:rFonts w:ascii="標楷體" w:eastAsia="標楷體" w:hAnsi="標楷體"/>
          <w:sz w:val="28"/>
          <w:szCs w:val="28"/>
        </w:rPr>
        <w:t>」社會領域專區提供各縣巿教師下載使用，以促進現場教師教學交流分享，鼓勵更多教師投入教學研究，提升教師專業知能。</w:t>
      </w:r>
    </w:p>
    <w:tbl>
      <w:tblPr>
        <w:tblW w:w="9732" w:type="dxa"/>
        <w:tblInd w:w="28" w:type="dxa"/>
        <w:tblCellMar>
          <w:left w:w="10" w:type="dxa"/>
          <w:right w:w="10" w:type="dxa"/>
        </w:tblCellMar>
        <w:tblLook w:val="0000" w:firstRow="0" w:lastRow="0" w:firstColumn="0" w:lastColumn="0" w:noHBand="0" w:noVBand="0"/>
      </w:tblPr>
      <w:tblGrid>
        <w:gridCol w:w="9732"/>
      </w:tblGrid>
      <w:tr w:rsidR="00EE2D5D">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E2D5D" w:rsidRDefault="00EE2D5D">
            <w:pPr>
              <w:widowControl/>
              <w:spacing w:line="240" w:lineRule="atLeast"/>
              <w:jc w:val="center"/>
              <w:rPr>
                <w:rFonts w:ascii="標楷體" w:eastAsia="標楷體" w:hAnsi="標楷體"/>
              </w:rPr>
            </w:pPr>
          </w:p>
          <w:p w:rsidR="00EE2D5D" w:rsidRDefault="00BD0D36">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2E7AAE77"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EE2D5D" w:rsidRDefault="00BD0D36">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EE2D5D" w:rsidRDefault="00BD0D36">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EE2D5D" w:rsidRDefault="00BD0D36">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EE2D5D" w:rsidRDefault="00BD0D36">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rsidR="00EE2D5D" w:rsidRDefault="00BD0D36">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48415604"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rsidR="00EE2D5D" w:rsidRDefault="00BD0D36">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637303B3"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EE2D5D" w:rsidRDefault="00BD0D36">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EE2D5D" w:rsidRDefault="00BD0D36">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社會領域課程與教學輔導群副召集人、彰化縣立二水國民中學教師</w:t>
            </w:r>
          </w:p>
          <w:p w:rsidR="00EE2D5D" w:rsidRDefault="00BD0D36">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EE2D5D" w:rsidRDefault="00BD0D36">
            <w:pPr>
              <w:autoSpaceDE w:val="0"/>
              <w:spacing w:line="360" w:lineRule="auto"/>
              <w:ind w:firstLine="482"/>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EE2D5D" w:rsidRDefault="00EE2D5D">
            <w:pPr>
              <w:rPr>
                <w:rFonts w:ascii="標楷體" w:eastAsia="標楷體" w:hAnsi="標楷體"/>
              </w:rPr>
            </w:pPr>
          </w:p>
          <w:p w:rsidR="00EE2D5D" w:rsidRDefault="00EE2D5D">
            <w:pPr>
              <w:rPr>
                <w:rFonts w:ascii="標楷體" w:eastAsia="標楷體" w:hAnsi="標楷體"/>
              </w:rPr>
            </w:pPr>
          </w:p>
          <w:p w:rsidR="00EE2D5D" w:rsidRDefault="00EE2D5D">
            <w:pPr>
              <w:rPr>
                <w:rFonts w:ascii="標楷體" w:eastAsia="標楷體" w:hAnsi="標楷體"/>
              </w:rPr>
            </w:pPr>
          </w:p>
          <w:p w:rsidR="00EE2D5D" w:rsidRDefault="00BD0D36">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EE2D5D" w:rsidRDefault="00EE2D5D">
            <w:pPr>
              <w:rPr>
                <w:rFonts w:ascii="標楷體" w:eastAsia="標楷體" w:hAnsi="標楷體"/>
              </w:rPr>
            </w:pPr>
          </w:p>
          <w:p w:rsidR="00EE2D5D" w:rsidRDefault="00EE2D5D">
            <w:pP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BD0D36">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jc w:val="center"/>
              <w:rPr>
                <w:rFonts w:ascii="標楷體" w:eastAsia="標楷體" w:hAnsi="標楷體"/>
              </w:rPr>
            </w:pPr>
          </w:p>
          <w:p w:rsidR="00EE2D5D" w:rsidRDefault="00EE2D5D">
            <w:pPr>
              <w:rPr>
                <w:rFonts w:ascii="標楷體" w:eastAsia="標楷體" w:hAnsi="標楷體"/>
              </w:rPr>
            </w:pPr>
          </w:p>
          <w:p w:rsidR="00EE2D5D" w:rsidRDefault="00EE2D5D">
            <w:pPr>
              <w:jc w:val="center"/>
              <w:rPr>
                <w:rFonts w:ascii="標楷體" w:eastAsia="標楷體" w:hAnsi="標楷體"/>
              </w:rPr>
            </w:pPr>
          </w:p>
          <w:p w:rsidR="00EE2D5D" w:rsidRDefault="00BD0D36">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EE2D5D" w:rsidRDefault="00BD0D36">
                                  <w:pPr>
                                    <w:spacing w:line="300" w:lineRule="exact"/>
                                    <w:jc w:val="center"/>
                                  </w:pPr>
                                  <w:r>
                                    <w:t>下邊界</w:t>
                                  </w:r>
                                </w:p>
                                <w:p w:rsidR="00EE2D5D" w:rsidRDefault="00BD0D36">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EE2D5D" w:rsidRDefault="00BD0D36">
                            <w:pPr>
                              <w:spacing w:line="300" w:lineRule="exact"/>
                              <w:jc w:val="center"/>
                            </w:pPr>
                            <w:r>
                              <w:t>下邊界</w:t>
                            </w:r>
                          </w:p>
                          <w:p w:rsidR="00EE2D5D" w:rsidRDefault="00BD0D36">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6547FC40"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EE2D5D" w:rsidRDefault="00BD0D36">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rsidR="00EE2D5D" w:rsidRDefault="00BD0D36">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rsidR="00EE2D5D" w:rsidRDefault="00BD0D36">
                                <w:pPr>
                                  <w:spacing w:line="300" w:lineRule="exact"/>
                                  <w:jc w:val="center"/>
                                </w:pPr>
                                <w:r>
                                  <w:t>上邊界</w:t>
                                </w:r>
                              </w:p>
                              <w:p w:rsidR="00EE2D5D" w:rsidRDefault="00BD0D36">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rsidR="00EE2D5D" w:rsidRDefault="00BD0D36">
                              <w:pPr>
                                <w:spacing w:line="300" w:lineRule="exact"/>
                                <w:jc w:val="center"/>
                              </w:pPr>
                              <w:r>
                                <w:t>右邊界</w:t>
                              </w:r>
                            </w:p>
                            <w:p w:rsidR="00EE2D5D" w:rsidRDefault="00BD0D36">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文字方塊 33" o:spid="_x0000_s1032" type="#_x0000_t202" style="position:absolute;top:1457;width:3241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EE2D5D" w:rsidRDefault="00BD0D36">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E2D5D" w:rsidRDefault="00BD0D36">
                          <w:pPr>
                            <w:spacing w:line="300" w:lineRule="exact"/>
                            <w:jc w:val="center"/>
                          </w:pPr>
                          <w:r>
                            <w:t>上邊界</w:t>
                          </w:r>
                        </w:p>
                        <w:p w:rsidR="00EE2D5D" w:rsidRDefault="00BD0D36">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E2D5D" w:rsidRDefault="00BD0D36">
                        <w:pPr>
                          <w:spacing w:line="300" w:lineRule="exact"/>
                          <w:jc w:val="center"/>
                        </w:pPr>
                        <w:r>
                          <w:t>右邊界</w:t>
                        </w:r>
                      </w:p>
                      <w:p w:rsidR="00EE2D5D" w:rsidRDefault="00BD0D36">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yQ68IAAADbAAAADwAAAGRycy9kb3ducmV2LnhtbERP32vCMBB+H/g/hBP2pqk6nFSjqLAx&#10;UBlW8flozqbYXEqTafWvXwbC3u7j+3mzRWsrcaXGl44VDPoJCOLc6ZILBcfDR28CwgdkjZVjUnAn&#10;D4t552WGqXY33tM1C4WIIexTVGBCqFMpfW7Iou+7mjhyZ9dYDBE2hdQN3mK4reQwScbSYsmxwWBN&#10;a0P5JfuxCt4f6809C5/f+W51Oo52ZrIdua1Sr912OQURqA3/4qf7S8f5b/D3Szx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yQ68IAAADbAAAADwAAAAAAAAAAAAAA&#10;AAChAgAAZHJzL2Rvd25yZXYueG1sUEsFBgAAAAAEAAQA+QAAAJADA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5284C692"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rsidR="00EE2D5D" w:rsidRDefault="00BD0D36">
                              <w:pPr>
                                <w:jc w:val="center"/>
                                <w:rPr>
                                  <w:color w:val="000000"/>
                                </w:rPr>
                              </w:pPr>
                              <w:r>
                                <w:rPr>
                                  <w:color w:val="000000"/>
                                </w:rPr>
                                <w:t>下邊界</w:t>
                              </w:r>
                            </w:p>
                            <w:p w:rsidR="00EE2D5D" w:rsidRDefault="00BD0D36">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vaP70A&#10;AADbAAAADwAAAGRycy9kb3ducmV2LnhtbERPS4vCMBC+L/gfwgje1rQeVLpG2VUE8eYDvA7N2JRN&#10;JqWJtf57Iwje5uN7zmLVOys6akPtWUE+zkAQl17XXCk4n7bfcxAhImu0nknBgwKsloOvBRba3/lA&#10;3TFWIoVwKFCBibEppAylIYdh7BvixF196zAm2FZSt3hP4c7KSZZNpcOaU4PBhtaGyv/jzSno/y4o&#10;vTV0RemyfbfNN/naKjUa9r8/ICL18SN+u3c6zZ/B65d0g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2vaP70AAADbAAAADwAAAAAAAAAAAAAAAACYAgAAZHJzL2Rvd25yZXYu&#10;eG1sUEsFBgAAAAAEAAQA9QAAAIIDAAAAAA==&#10;" filled="f" stroked="f">
                  <v:textbox>
                    <w:txbxContent>
                      <w:p w:rsidR="00EE2D5D" w:rsidRDefault="00BD0D36">
                        <w:pPr>
                          <w:jc w:val="center"/>
                          <w:rPr>
                            <w:color w:val="000000"/>
                          </w:rPr>
                        </w:pPr>
                        <w:r>
                          <w:rPr>
                            <w:color w:val="000000"/>
                          </w:rPr>
                          <w:t>下邊界</w:t>
                        </w:r>
                      </w:p>
                      <w:p w:rsidR="00EE2D5D" w:rsidRDefault="00BD0D36">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Ox9MQAAADbAAAADwAAAGRycy9kb3ducmV2LnhtbESPQWvCQBCF70L/wzKF3nSTIiKpq5TS&#10;YPFmKm2PQ3aapGZnQ3Y1yb93DkJvM7w3732z2Y2uVVfqQ+PZQLpIQBGX3jZcGTh95vM1qBCRLbae&#10;ycBEAXbbh9kGM+sHPtK1iJWSEA4ZGqhj7DKtQ1mTw7DwHbFov753GGXtK217HCTctfo5SVbaYcPS&#10;UGNHbzWV5+LiDCRs15Nb/hzex7TY/319n5b58WzM0+P4+gIq0hj/zffrDyv4Aiu/yAB6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7H0xAAAANsAAAAPAAAAAAAAAAAA&#10;AAAAAKECAABkcnMvZG93bnJldi54bWxQSwUGAAAAAAQABAD5AAAAkgM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rsidR="00EE2D5D" w:rsidRDefault="00BD0D36">
                              <w:pPr>
                                <w:spacing w:line="300" w:lineRule="exact"/>
                                <w:jc w:val="center"/>
                              </w:pPr>
                              <w:r>
                                <w:t>左邊界</w:t>
                              </w:r>
                            </w:p>
                            <w:p w:rsidR="00EE2D5D" w:rsidRDefault="00BD0D36">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E2D5D" w:rsidRDefault="00BD0D36">
                        <w:pPr>
                          <w:spacing w:line="300" w:lineRule="exact"/>
                          <w:jc w:val="center"/>
                        </w:pPr>
                        <w:r>
                          <w:t>左邊界</w:t>
                        </w:r>
                      </w:p>
                      <w:p w:rsidR="00EE2D5D" w:rsidRDefault="00BD0D36">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5zsQAAADbAAAADwAAAGRycy9kb3ducmV2LnhtbESPQWsCMRSE70L/Q3gFbzWrgspqlFao&#10;CCriVnp+bJ6bpZuXZRN19dcboeBxmJlvmNmitZW4UONLxwr6vQQEce50yYWC48/3xwSED8gaK8ek&#10;4EYeFvO3zgxT7a58oEsWChEh7FNUYEKoUyl9bsii77maOHon11gMUTaF1A1eI9xWcpAkI2mx5Lhg&#10;sKalofwvO1sF4/tyc8vCap/vvn6Pw52ZbIduq1T3vf2cggjUhlf4v73WCgZ9eH6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nOxAAAANsAAAAPAAAAAAAAAAAA&#10;AAAAAKECAABkcnMvZG93bnJldi54bWxQSwUGAAAAAAQABAD5AAAAkgMAAAAA&#10;" strokeweight=".52906mm">
                  <v:stroke startarrow="open" endarrow="open"/>
                </v:shape>
              </v:group>
            </w:pict>
          </mc:Fallback>
        </mc:AlternateContent>
      </w:r>
    </w:p>
    <w:sectPr w:rsidR="00EE2D5D">
      <w:pgSz w:w="11906" w:h="16838"/>
      <w:pgMar w:top="1134" w:right="1134" w:bottom="1134" w:left="1134" w:header="720" w:footer="720" w:gutter="0"/>
      <w:cols w:space="720"/>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36" w:rsidRDefault="00BD0D36">
      <w:r>
        <w:separator/>
      </w:r>
    </w:p>
  </w:endnote>
  <w:endnote w:type="continuationSeparator" w:id="0">
    <w:p w:rsidR="00BD0D36" w:rsidRDefault="00BD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10609010101010101"/>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36" w:rsidRDefault="00BD0D36">
      <w:r>
        <w:rPr>
          <w:color w:val="000000"/>
        </w:rPr>
        <w:separator/>
      </w:r>
    </w:p>
  </w:footnote>
  <w:footnote w:type="continuationSeparator" w:id="0">
    <w:p w:rsidR="00BD0D36" w:rsidRDefault="00BD0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1A2"/>
    <w:multiLevelType w:val="multilevel"/>
    <w:tmpl w:val="3A16B4CA"/>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341522B"/>
    <w:multiLevelType w:val="multilevel"/>
    <w:tmpl w:val="04B84530"/>
    <w:styleLink w:val="LFO10"/>
    <w:lvl w:ilvl="0">
      <w:start w:val="1"/>
      <w:numFmt w:val="decimal"/>
      <w:pStyle w:val="a"/>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4BB1199A"/>
    <w:multiLevelType w:val="multilevel"/>
    <w:tmpl w:val="CD1057C8"/>
    <w:styleLink w:val="LFO9"/>
    <w:lvl w:ilvl="0">
      <w:start w:val="1"/>
      <w:numFmt w:val="taiwaneseCountingThousand"/>
      <w:pStyle w:val="a0"/>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36C6E67"/>
    <w:multiLevelType w:val="multilevel"/>
    <w:tmpl w:val="45BC957A"/>
    <w:styleLink w:val="LFO11"/>
    <w:lvl w:ilvl="0">
      <w:start w:val="1"/>
      <w:numFmt w:val="taiwaneseCountingThousand"/>
      <w:pStyle w:val="a1"/>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E2D5D"/>
    <w:rsid w:val="00B374A7"/>
    <w:rsid w:val="00BD0D36"/>
    <w:rsid w:val="00EE2D5D"/>
    <w:rsid w:val="00FA7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08A0E-342F-4646-8974-B544FA99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widowControl w:val="0"/>
      <w:suppressAutoHyphens/>
    </w:pPr>
    <w:rPr>
      <w:rFonts w:ascii="Times New Roman" w:hAnsi="Times New Roman"/>
      <w:szCs w:val="24"/>
    </w:rPr>
  </w:style>
  <w:style w:type="paragraph" w:styleId="1">
    <w:name w:val="heading 1"/>
    <w:basedOn w:val="a2"/>
    <w:next w:val="a2"/>
    <w:pPr>
      <w:keepNext/>
      <w:spacing w:before="180" w:after="180" w:line="720" w:lineRule="auto"/>
      <w:outlineLvl w:val="0"/>
    </w:pPr>
    <w:rPr>
      <w:rFonts w:ascii="Cambria" w:hAnsi="Cambria"/>
      <w:b/>
      <w:bCs/>
      <w:sz w:val="52"/>
      <w:szCs w:val="52"/>
    </w:rPr>
  </w:style>
  <w:style w:type="paragraph" w:styleId="2">
    <w:name w:val="heading 2"/>
    <w:basedOn w:val="a2"/>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pPr>
      <w:widowControl/>
      <w:spacing w:before="100" w:after="100"/>
      <w:outlineLvl w:val="2"/>
    </w:pPr>
    <w:rPr>
      <w:rFonts w:ascii="新細明體" w:hAnsi="新細明體" w:cs="新細明體"/>
      <w:b/>
      <w:bCs/>
      <w:kern w:val="0"/>
      <w:sz w:val="27"/>
      <w:szCs w:val="27"/>
    </w:rPr>
  </w:style>
  <w:style w:type="paragraph" w:styleId="4">
    <w:name w:val="heading 4"/>
    <w:basedOn w:val="a2"/>
    <w:next w:val="a2"/>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0">
    <w:name w:val="table of figures"/>
    <w:basedOn w:val="a2"/>
    <w:next w:val="a1"/>
    <w:pPr>
      <w:numPr>
        <w:numId w:val="1"/>
      </w:numPr>
      <w:tabs>
        <w:tab w:val="left" w:pos="-6480"/>
      </w:tabs>
    </w:pPr>
    <w:rPr>
      <w:rFonts w:ascii="Calibri" w:eastAsia="標楷體" w:hAnsi="Calibri"/>
      <w:smallCaps/>
      <w:szCs w:val="20"/>
    </w:rPr>
  </w:style>
  <w:style w:type="paragraph" w:customStyle="1" w:styleId="a1">
    <w:name w:val="圖目錄"/>
    <w:basedOn w:val="a2"/>
    <w:pPr>
      <w:numPr>
        <w:numId w:val="3"/>
      </w:numPr>
      <w:jc w:val="center"/>
    </w:pPr>
    <w:rPr>
      <w:rFonts w:ascii="標楷體" w:eastAsia="標楷體" w:hAnsi="標楷體"/>
    </w:rPr>
  </w:style>
  <w:style w:type="paragraph" w:customStyle="1" w:styleId="a">
    <w:name w:val="章"/>
    <w:basedOn w:val="a2"/>
    <w:pPr>
      <w:numPr>
        <w:numId w:val="2"/>
      </w:numPr>
      <w:tabs>
        <w:tab w:val="left" w:pos="-3600"/>
        <w:tab w:val="center" w:pos="-285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83.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2024-10-09T03:08:00Z</dcterms:created>
  <dcterms:modified xsi:type="dcterms:W3CDTF">2024-10-09T03:08:00Z</dcterms:modified>
</cp:coreProperties>
</file>